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15" w:rsidRDefault="009A2615" w:rsidP="009A2615"/>
    <w:p w:rsidR="006227EF" w:rsidRPr="00A01125" w:rsidRDefault="0011335E" w:rsidP="007B179D">
      <w:pPr>
        <w:tabs>
          <w:tab w:val="left" w:pos="2835"/>
        </w:tabs>
        <w:spacing w:line="240" w:lineRule="auto"/>
        <w:jc w:val="center"/>
        <w:rPr>
          <w:rFonts w:ascii="Arial" w:hAnsi="Arial" w:cs="Arial"/>
          <w:b/>
          <w:color w:val="1F497D"/>
          <w:sz w:val="32"/>
        </w:rPr>
      </w:pPr>
      <w:r>
        <w:rPr>
          <w:rFonts w:ascii="Arial" w:hAnsi="Arial" w:cs="Arial"/>
          <w:b/>
          <w:color w:val="1F497D"/>
          <w:sz w:val="32"/>
        </w:rPr>
        <w:t>CONVENIS</w:t>
      </w:r>
    </w:p>
    <w:p w:rsidR="009A2615" w:rsidRPr="00A01125" w:rsidRDefault="0052333B" w:rsidP="009A2615">
      <w:pPr>
        <w:tabs>
          <w:tab w:val="left" w:pos="2835"/>
        </w:tabs>
        <w:jc w:val="center"/>
      </w:pPr>
      <w:r>
        <w:rPr>
          <w:rFonts w:ascii="Arial" w:hAnsi="Arial" w:cs="Arial"/>
          <w:b/>
          <w:color w:val="1F497D"/>
          <w:sz w:val="32"/>
        </w:rPr>
        <w:t>CONVENIOS</w:t>
      </w:r>
    </w:p>
    <w:tbl>
      <w:tblPr>
        <w:tblStyle w:val="Tablaconcuadrcula"/>
        <w:tblW w:w="864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2126"/>
        <w:gridCol w:w="31"/>
      </w:tblGrid>
      <w:tr w:rsidR="0011335E" w:rsidRPr="00DA207D" w:rsidTr="00F35EED">
        <w:tc>
          <w:tcPr>
            <w:tcW w:w="8644" w:type="dxa"/>
            <w:gridSpan w:val="5"/>
            <w:shd w:val="clear" w:color="auto" w:fill="BFBFBF" w:themeFill="background1" w:themeFillShade="BF"/>
          </w:tcPr>
          <w:p w:rsidR="0011335E" w:rsidRPr="00DA207D" w:rsidRDefault="0011335E" w:rsidP="005C41E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207D">
              <w:rPr>
                <w:b/>
                <w:sz w:val="24"/>
                <w:szCs w:val="24"/>
              </w:rPr>
              <w:t>Dades</w:t>
            </w:r>
            <w:proofErr w:type="spellEnd"/>
            <w:r w:rsidRPr="00DA20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A207D">
              <w:rPr>
                <w:b/>
                <w:sz w:val="24"/>
                <w:szCs w:val="24"/>
              </w:rPr>
              <w:t>generals</w:t>
            </w:r>
            <w:proofErr w:type="spellEnd"/>
            <w:r w:rsidRPr="00DA207D">
              <w:rPr>
                <w:b/>
                <w:sz w:val="24"/>
                <w:szCs w:val="24"/>
              </w:rPr>
              <w:t xml:space="preserve"> / Datos generales</w:t>
            </w:r>
          </w:p>
        </w:tc>
      </w:tr>
      <w:tr w:rsidR="0011335E" w:rsidRPr="00A218EC" w:rsidTr="00E22C18">
        <w:tc>
          <w:tcPr>
            <w:tcW w:w="2376" w:type="dxa"/>
            <w:shd w:val="clear" w:color="auto" w:fill="595959"/>
            <w:vAlign w:val="center"/>
          </w:tcPr>
          <w:p w:rsidR="00C24E84" w:rsidRDefault="00C24E84" w:rsidP="00C24E84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Parts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signants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 </w:t>
            </w:r>
          </w:p>
          <w:p w:rsidR="0011335E" w:rsidRPr="0011335E" w:rsidRDefault="00C24E84" w:rsidP="00C24E84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Partes firmantes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11335E" w:rsidRPr="00A218EC" w:rsidRDefault="0011335E" w:rsidP="005E5D5A">
            <w:pPr>
              <w:spacing w:after="0"/>
              <w:jc w:val="both"/>
              <w:rPr>
                <w:sz w:val="20"/>
                <w:szCs w:val="20"/>
              </w:rPr>
            </w:pPr>
          </w:p>
          <w:p w:rsidR="00CA19DB" w:rsidRPr="004569DC" w:rsidRDefault="00CA19DB" w:rsidP="005E5D5A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CA19DB">
              <w:rPr>
                <w:sz w:val="20"/>
                <w:szCs w:val="20"/>
                <w:lang w:val="ca-ES"/>
              </w:rPr>
              <w:t>Conselleria de Sanitat Universal i Salut Pública, Ajuntament d’Emperador</w:t>
            </w:r>
            <w:r>
              <w:rPr>
                <w:sz w:val="20"/>
                <w:szCs w:val="20"/>
                <w:lang w:val="ca-ES"/>
              </w:rPr>
              <w:t xml:space="preserve"> /</w:t>
            </w:r>
            <w:r w:rsidR="004569DC">
              <w:rPr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CA19DB">
              <w:rPr>
                <w:sz w:val="20"/>
                <w:szCs w:val="20"/>
              </w:rPr>
              <w:t>Conselleria</w:t>
            </w:r>
            <w:proofErr w:type="spellEnd"/>
            <w:r w:rsidRPr="00CA19DB">
              <w:rPr>
                <w:sz w:val="20"/>
                <w:szCs w:val="20"/>
              </w:rPr>
              <w:t xml:space="preserve"> de Sanidad Universal y Salud Pública, Ayuntamiento de Emperador</w:t>
            </w:r>
          </w:p>
          <w:p w:rsidR="0011335E" w:rsidRPr="00A218EC" w:rsidRDefault="0011335E" w:rsidP="005E5D5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4E84" w:rsidRPr="00A218EC" w:rsidTr="00E22C18">
        <w:tc>
          <w:tcPr>
            <w:tcW w:w="2376" w:type="dxa"/>
            <w:shd w:val="clear" w:color="auto" w:fill="595959"/>
            <w:vAlign w:val="center"/>
          </w:tcPr>
          <w:p w:rsidR="00C24E84" w:rsidRDefault="00CA19DB" w:rsidP="00C24E84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Objecte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 Objeto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C24E84" w:rsidRDefault="00C24E84" w:rsidP="005E5D5A">
            <w:pPr>
              <w:spacing w:after="0"/>
              <w:jc w:val="both"/>
              <w:rPr>
                <w:sz w:val="20"/>
                <w:szCs w:val="20"/>
              </w:rPr>
            </w:pPr>
          </w:p>
          <w:p w:rsidR="00CA19DB" w:rsidRPr="004569DC" w:rsidRDefault="00CA19DB" w:rsidP="005E5D5A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CA19DB">
              <w:rPr>
                <w:sz w:val="20"/>
                <w:szCs w:val="20"/>
                <w:lang w:val="ca-ES"/>
              </w:rPr>
              <w:t>Prestació d’assistència sanitària ambulatòria</w:t>
            </w:r>
            <w:r w:rsidR="004569DC">
              <w:rPr>
                <w:sz w:val="20"/>
                <w:szCs w:val="20"/>
                <w:lang w:val="ca-ES"/>
              </w:rPr>
              <w:t xml:space="preserve"> / </w:t>
            </w:r>
            <w:r w:rsidRPr="00CA19DB">
              <w:rPr>
                <w:sz w:val="20"/>
                <w:szCs w:val="20"/>
              </w:rPr>
              <w:t>Prestación de asistencia sanitaria ambulatoria</w:t>
            </w:r>
          </w:p>
          <w:p w:rsidR="00B61456" w:rsidRPr="00A218EC" w:rsidRDefault="00B61456" w:rsidP="005E5D5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4E84" w:rsidRPr="00A218EC" w:rsidTr="00E22C18">
        <w:tc>
          <w:tcPr>
            <w:tcW w:w="2376" w:type="dxa"/>
            <w:shd w:val="clear" w:color="auto" w:fill="595959"/>
            <w:vAlign w:val="center"/>
          </w:tcPr>
          <w:p w:rsidR="00F768AE" w:rsidRDefault="00F768AE" w:rsidP="00F768AE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Termini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de dura</w:t>
            </w:r>
            <w:r w:rsidR="004E401E">
              <w:rPr>
                <w:b/>
                <w:color w:val="FFFFFF"/>
                <w:sz w:val="20"/>
                <w:szCs w:val="20"/>
              </w:rPr>
              <w:t>da</w:t>
            </w:r>
            <w:r>
              <w:rPr>
                <w:b/>
                <w:color w:val="FFFFFF"/>
                <w:sz w:val="20"/>
                <w:szCs w:val="20"/>
              </w:rPr>
              <w:t xml:space="preserve"> /</w:t>
            </w:r>
          </w:p>
          <w:p w:rsidR="00C24E84" w:rsidRDefault="00F768AE" w:rsidP="00F768AE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Plazo de duración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C24E84" w:rsidRDefault="00C24E84" w:rsidP="005E5D5A">
            <w:pPr>
              <w:spacing w:after="0"/>
              <w:jc w:val="both"/>
              <w:rPr>
                <w:sz w:val="20"/>
                <w:szCs w:val="20"/>
              </w:rPr>
            </w:pPr>
          </w:p>
          <w:p w:rsidR="00CA19DB" w:rsidRDefault="00BD141C" w:rsidP="005E5D5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="00312E52">
              <w:rPr>
                <w:sz w:val="20"/>
                <w:szCs w:val="20"/>
              </w:rPr>
              <w:t>1/01/</w:t>
            </w:r>
            <w:r w:rsidR="00CA19DB">
              <w:rPr>
                <w:sz w:val="20"/>
                <w:szCs w:val="20"/>
              </w:rPr>
              <w:t xml:space="preserve">2017 </w:t>
            </w:r>
            <w:r w:rsidR="00B97161">
              <w:rPr>
                <w:sz w:val="20"/>
                <w:szCs w:val="20"/>
              </w:rPr>
              <w:t>–</w:t>
            </w:r>
            <w:r w:rsidR="00CA19DB">
              <w:rPr>
                <w:sz w:val="20"/>
                <w:szCs w:val="20"/>
              </w:rPr>
              <w:t xml:space="preserve"> </w:t>
            </w:r>
            <w:r w:rsidR="00312E52">
              <w:rPr>
                <w:sz w:val="20"/>
                <w:szCs w:val="20"/>
              </w:rPr>
              <w:t xml:space="preserve">31/12/2020 </w:t>
            </w:r>
          </w:p>
          <w:p w:rsidR="00CA19DB" w:rsidRPr="00A218EC" w:rsidRDefault="00CA19DB" w:rsidP="005E5D5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67F19" w:rsidRPr="00A218EC" w:rsidTr="000A0145">
        <w:tc>
          <w:tcPr>
            <w:tcW w:w="2376" w:type="dxa"/>
            <w:shd w:val="clear" w:color="auto" w:fill="595959"/>
            <w:vAlign w:val="center"/>
          </w:tcPr>
          <w:p w:rsidR="00267F19" w:rsidRDefault="00F768AE" w:rsidP="007B179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Modificacions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 Modificaciones</w:t>
            </w:r>
            <w:r w:rsidR="00267F19">
              <w:rPr>
                <w:b/>
                <w:color w:val="FFFFFF"/>
                <w:sz w:val="20"/>
                <w:szCs w:val="20"/>
              </w:rPr>
              <w:t xml:space="preserve"> </w:t>
            </w:r>
          </w:p>
          <w:p w:rsidR="0032008D" w:rsidRPr="0032008D" w:rsidRDefault="0032008D" w:rsidP="000A014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6268" w:type="dxa"/>
            <w:gridSpan w:val="4"/>
            <w:shd w:val="clear" w:color="auto" w:fill="F2F2F2"/>
            <w:vAlign w:val="center"/>
          </w:tcPr>
          <w:p w:rsidR="00267F19" w:rsidRPr="002321BB" w:rsidRDefault="00267F19" w:rsidP="00312E52">
            <w:pPr>
              <w:spacing w:after="0"/>
              <w:rPr>
                <w:sz w:val="16"/>
                <w:szCs w:val="16"/>
              </w:rPr>
            </w:pPr>
          </w:p>
        </w:tc>
      </w:tr>
      <w:tr w:rsidR="00632D34" w:rsidRPr="00A218EC" w:rsidTr="000A0145">
        <w:tc>
          <w:tcPr>
            <w:tcW w:w="2376" w:type="dxa"/>
            <w:shd w:val="clear" w:color="auto" w:fill="595959"/>
            <w:vAlign w:val="center"/>
          </w:tcPr>
          <w:p w:rsidR="00632D34" w:rsidRDefault="002321BB" w:rsidP="002321B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Resum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d’obligacions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prestacions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de les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parts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/Resumen de obligaciones de prestaciones de las partes </w:t>
            </w:r>
          </w:p>
        </w:tc>
        <w:tc>
          <w:tcPr>
            <w:tcW w:w="6268" w:type="dxa"/>
            <w:gridSpan w:val="4"/>
            <w:shd w:val="clear" w:color="auto" w:fill="auto"/>
          </w:tcPr>
          <w:p w:rsidR="00632D34" w:rsidRDefault="00632D34" w:rsidP="0005346D">
            <w:pPr>
              <w:spacing w:after="0"/>
              <w:jc w:val="both"/>
              <w:rPr>
                <w:sz w:val="20"/>
                <w:szCs w:val="20"/>
              </w:rPr>
            </w:pPr>
          </w:p>
          <w:p w:rsidR="000A0145" w:rsidRDefault="000A0145" w:rsidP="009C2160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0A0145">
              <w:rPr>
                <w:sz w:val="20"/>
                <w:szCs w:val="20"/>
                <w:lang w:val="ca-ES"/>
              </w:rPr>
              <w:t xml:space="preserve">Ajuntament d’Emperador, que en el seu </w:t>
            </w:r>
            <w:r>
              <w:rPr>
                <w:sz w:val="20"/>
                <w:szCs w:val="20"/>
                <w:lang w:val="ca-ES"/>
              </w:rPr>
              <w:t>di</w:t>
            </w:r>
            <w:r w:rsidRPr="000A0145">
              <w:rPr>
                <w:sz w:val="20"/>
                <w:szCs w:val="20"/>
                <w:lang w:val="ca-ES"/>
              </w:rPr>
              <w:t>a</w:t>
            </w:r>
            <w:r>
              <w:rPr>
                <w:sz w:val="20"/>
                <w:szCs w:val="20"/>
                <w:lang w:val="ca-ES"/>
              </w:rPr>
              <w:t xml:space="preserve"> </w:t>
            </w:r>
            <w:r w:rsidRPr="000A0145">
              <w:rPr>
                <w:sz w:val="20"/>
                <w:szCs w:val="20"/>
                <w:lang w:val="ca-ES"/>
              </w:rPr>
              <w:t xml:space="preserve">ja va cedir a la conselleria l’ús del local de la seua propietat, situat a la Plaça de l’Ajuntament, 2, </w:t>
            </w:r>
            <w:r w:rsidR="009C2160">
              <w:rPr>
                <w:sz w:val="20"/>
                <w:szCs w:val="20"/>
                <w:lang w:val="ca-ES"/>
              </w:rPr>
              <w:t xml:space="preserve">habilitarà anualment en els pressupostos municipals el crèdit necessari </w:t>
            </w:r>
            <w:r w:rsidRPr="000A0145">
              <w:rPr>
                <w:sz w:val="20"/>
                <w:szCs w:val="20"/>
                <w:lang w:val="ca-ES"/>
              </w:rPr>
              <w:t xml:space="preserve">per a la prestació de </w:t>
            </w:r>
            <w:r w:rsidR="009C2160" w:rsidRPr="000A0145">
              <w:rPr>
                <w:sz w:val="20"/>
                <w:szCs w:val="20"/>
                <w:lang w:val="ca-ES"/>
              </w:rPr>
              <w:t>l’assistència</w:t>
            </w:r>
            <w:r w:rsidRPr="000A0145">
              <w:rPr>
                <w:sz w:val="20"/>
                <w:szCs w:val="20"/>
                <w:lang w:val="ca-ES"/>
              </w:rPr>
              <w:t xml:space="preserve"> </w:t>
            </w:r>
            <w:r w:rsidR="009C2160" w:rsidRPr="000A0145">
              <w:rPr>
                <w:sz w:val="20"/>
                <w:szCs w:val="20"/>
                <w:lang w:val="ca-ES"/>
              </w:rPr>
              <w:t>sanitària</w:t>
            </w:r>
            <w:r w:rsidRPr="000A0145">
              <w:rPr>
                <w:sz w:val="20"/>
                <w:szCs w:val="20"/>
                <w:lang w:val="ca-ES"/>
              </w:rPr>
              <w:t>, com fins ara, fent-se càrrec del manteniment del centre, assumint les despeses de funcionament (electricitat, aigua, neteja…) i de conservació del local, com també les corresponents al personal dependent de l’Ajuntament.</w:t>
            </w:r>
          </w:p>
          <w:p w:rsidR="009C2160" w:rsidRDefault="009C2160" w:rsidP="009C2160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  <w:p w:rsidR="004569DC" w:rsidRPr="004569DC" w:rsidRDefault="009C2160" w:rsidP="009C2160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La</w:t>
            </w:r>
            <w:r w:rsidR="004569DC">
              <w:rPr>
                <w:sz w:val="20"/>
                <w:szCs w:val="20"/>
                <w:lang w:val="ca-ES"/>
              </w:rPr>
              <w:t xml:space="preserve"> </w:t>
            </w:r>
            <w:r>
              <w:rPr>
                <w:sz w:val="20"/>
                <w:szCs w:val="20"/>
                <w:lang w:val="ca-ES"/>
              </w:rPr>
              <w:t>conselleria amb competències en matèria de sanitat pagarà a l’Ajuntament d’Emperador la quantitat total de 12.092€</w:t>
            </w:r>
            <w:r w:rsidR="004569DC">
              <w:rPr>
                <w:sz w:val="20"/>
                <w:szCs w:val="20"/>
                <w:lang w:val="ca-ES"/>
              </w:rPr>
              <w:t xml:space="preserve"> / </w:t>
            </w:r>
            <w:r w:rsidR="004569DC" w:rsidRPr="004569DC">
              <w:rPr>
                <w:sz w:val="20"/>
                <w:szCs w:val="20"/>
              </w:rPr>
              <w:t xml:space="preserve">Ayuntamiento de Emperador, que en su día ya cedió a la </w:t>
            </w:r>
            <w:proofErr w:type="spellStart"/>
            <w:r w:rsidR="004569DC" w:rsidRPr="004569DC">
              <w:rPr>
                <w:sz w:val="20"/>
                <w:szCs w:val="20"/>
              </w:rPr>
              <w:t>conselleria</w:t>
            </w:r>
            <w:proofErr w:type="spellEnd"/>
            <w:r w:rsidR="004569DC" w:rsidRPr="004569DC">
              <w:rPr>
                <w:sz w:val="20"/>
                <w:szCs w:val="20"/>
              </w:rPr>
              <w:t xml:space="preserve"> el uso del local de su propiedad, situado en la Plaza del Ayuntamiento, 2, habilitará anualment</w:t>
            </w:r>
            <w:r w:rsidR="004569DC">
              <w:rPr>
                <w:sz w:val="20"/>
                <w:szCs w:val="20"/>
              </w:rPr>
              <w:t>e</w:t>
            </w:r>
            <w:r w:rsidR="004569DC" w:rsidRPr="004569DC">
              <w:rPr>
                <w:sz w:val="20"/>
                <w:szCs w:val="20"/>
              </w:rPr>
              <w:t xml:space="preserve"> en los presupuestos municipales el crédito necesario para la prestación de la asistencia sanitaria, como  </w:t>
            </w:r>
            <w:r w:rsidR="004569DC">
              <w:rPr>
                <w:sz w:val="20"/>
                <w:szCs w:val="20"/>
              </w:rPr>
              <w:t>hasta ahora, haciéndose cargo del mantenimiento del centro, asumiendo los gastos de funcionamiento (electricidad, agua, limpieza…) y de conservación del local, como también de las correspondientes al personal dependiente del Ayuntamiento.</w:t>
            </w:r>
          </w:p>
          <w:p w:rsidR="004569DC" w:rsidRDefault="004569DC" w:rsidP="009C2160">
            <w:pPr>
              <w:spacing w:after="0"/>
              <w:jc w:val="both"/>
              <w:rPr>
                <w:sz w:val="20"/>
                <w:szCs w:val="20"/>
              </w:rPr>
            </w:pPr>
          </w:p>
          <w:p w:rsidR="004569DC" w:rsidRDefault="004569DC" w:rsidP="009C2160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conselleria</w:t>
            </w:r>
            <w:proofErr w:type="spellEnd"/>
            <w:r>
              <w:rPr>
                <w:sz w:val="20"/>
                <w:szCs w:val="20"/>
              </w:rPr>
              <w:t xml:space="preserve"> con competencias en materia de sanidad pagará al Ayuntamiento de Emperador la cantidad total de 12.092€.</w:t>
            </w:r>
          </w:p>
          <w:p w:rsidR="009C2160" w:rsidRPr="000A0145" w:rsidRDefault="009C2160" w:rsidP="009C2160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11335E" w:rsidRPr="00A218EC" w:rsidTr="000A0145">
        <w:trPr>
          <w:trHeight w:val="699"/>
        </w:trPr>
        <w:tc>
          <w:tcPr>
            <w:tcW w:w="2376" w:type="dxa"/>
            <w:tcBorders>
              <w:bottom w:val="single" w:sz="24" w:space="0" w:color="FFFFFF"/>
            </w:tcBorders>
            <w:shd w:val="clear" w:color="auto" w:fill="595959"/>
            <w:vAlign w:val="center"/>
          </w:tcPr>
          <w:p w:rsidR="0011335E" w:rsidRDefault="001B1B39" w:rsidP="007B179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Fitxers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 Ficheros </w:t>
            </w:r>
          </w:p>
          <w:p w:rsidR="002321BB" w:rsidRPr="0011335E" w:rsidRDefault="002321BB" w:rsidP="007B179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(o ruta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url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)</w:t>
            </w:r>
          </w:p>
        </w:tc>
        <w:tc>
          <w:tcPr>
            <w:tcW w:w="6268" w:type="dxa"/>
            <w:gridSpan w:val="4"/>
            <w:tcBorders>
              <w:bottom w:val="single" w:sz="24" w:space="0" w:color="FFFFFF"/>
            </w:tcBorders>
            <w:shd w:val="clear" w:color="auto" w:fill="auto"/>
          </w:tcPr>
          <w:p w:rsidR="009C2160" w:rsidRDefault="009C2160" w:rsidP="005E5D5A">
            <w:pPr>
              <w:spacing w:after="0"/>
              <w:jc w:val="both"/>
              <w:rPr>
                <w:sz w:val="20"/>
                <w:szCs w:val="20"/>
              </w:rPr>
            </w:pPr>
          </w:p>
          <w:p w:rsidR="009C2160" w:rsidRPr="001A2F8D" w:rsidRDefault="001A2F8D" w:rsidP="005E5D5A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En document adjunt / </w:t>
            </w:r>
            <w:r w:rsidR="009C2160">
              <w:rPr>
                <w:sz w:val="20"/>
                <w:szCs w:val="20"/>
              </w:rPr>
              <w:t>En documento adjunto.</w:t>
            </w:r>
          </w:p>
          <w:p w:rsidR="009C2160" w:rsidRPr="00A218EC" w:rsidRDefault="009C2160" w:rsidP="005E5D5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1B1B39" w:rsidRPr="00DA207D" w:rsidTr="00F35EED">
        <w:tc>
          <w:tcPr>
            <w:tcW w:w="8644" w:type="dxa"/>
            <w:gridSpan w:val="5"/>
            <w:shd w:val="clear" w:color="auto" w:fill="A6A6A6" w:themeFill="background1" w:themeFillShade="A6"/>
          </w:tcPr>
          <w:p w:rsidR="008B7C87" w:rsidRDefault="008B7C87" w:rsidP="008B7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 </w:t>
            </w:r>
            <w:proofErr w:type="spellStart"/>
            <w:r>
              <w:rPr>
                <w:b/>
                <w:sz w:val="24"/>
                <w:szCs w:val="24"/>
              </w:rPr>
              <w:t>omplir</w:t>
            </w:r>
            <w:proofErr w:type="spellEnd"/>
            <w:r>
              <w:rPr>
                <w:b/>
                <w:sz w:val="24"/>
                <w:szCs w:val="24"/>
              </w:rPr>
              <w:t xml:space="preserve"> en cas que </w:t>
            </w:r>
            <w:proofErr w:type="spellStart"/>
            <w:r>
              <w:rPr>
                <w:b/>
                <w:sz w:val="24"/>
                <w:szCs w:val="24"/>
              </w:rPr>
              <w:t>existisca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finançament</w:t>
            </w:r>
            <w:proofErr w:type="spellEnd"/>
            <w:r w:rsidR="002321BB">
              <w:rPr>
                <w:b/>
                <w:sz w:val="24"/>
                <w:szCs w:val="24"/>
              </w:rPr>
              <w:t xml:space="preserve"> </w:t>
            </w:r>
            <w:r w:rsidR="008562BC">
              <w:rPr>
                <w:b/>
                <w:sz w:val="24"/>
                <w:szCs w:val="24"/>
              </w:rPr>
              <w:t>o</w:t>
            </w:r>
            <w:r w:rsidR="002321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321BB">
              <w:rPr>
                <w:b/>
                <w:sz w:val="24"/>
                <w:szCs w:val="24"/>
              </w:rPr>
              <w:t>obligacions</w:t>
            </w:r>
            <w:proofErr w:type="spellEnd"/>
            <w:r w:rsidR="002321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321BB">
              <w:rPr>
                <w:b/>
                <w:sz w:val="24"/>
                <w:szCs w:val="24"/>
              </w:rPr>
              <w:t>econòmiques</w:t>
            </w:r>
            <w:proofErr w:type="spellEnd"/>
            <w:r w:rsidR="002321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321BB">
              <w:rPr>
                <w:b/>
                <w:sz w:val="24"/>
                <w:szCs w:val="24"/>
              </w:rPr>
              <w:t>convingudes</w:t>
            </w:r>
            <w:proofErr w:type="spellEnd"/>
            <w:r w:rsidR="002321B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</w:t>
            </w:r>
          </w:p>
          <w:p w:rsidR="001B1B39" w:rsidRPr="00DA207D" w:rsidRDefault="001B1B39" w:rsidP="008B7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rellenar en caso de que exista financiación</w:t>
            </w:r>
            <w:r w:rsidR="002321BB">
              <w:rPr>
                <w:b/>
                <w:sz w:val="24"/>
                <w:szCs w:val="24"/>
              </w:rPr>
              <w:t xml:space="preserve"> u obligaciones económicas convenidas</w:t>
            </w:r>
          </w:p>
        </w:tc>
      </w:tr>
      <w:tr w:rsidR="005E5D5A" w:rsidRPr="00A218EC" w:rsidTr="00312E52">
        <w:trPr>
          <w:gridAfter w:val="1"/>
          <w:wAfter w:w="31" w:type="dxa"/>
        </w:trPr>
        <w:tc>
          <w:tcPr>
            <w:tcW w:w="2376" w:type="dxa"/>
            <w:shd w:val="clear" w:color="auto" w:fill="A6A6A6" w:themeFill="background1" w:themeFillShade="A6"/>
            <w:vAlign w:val="center"/>
          </w:tcPr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Finançament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Total /</w:t>
            </w:r>
          </w:p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Financiación Total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5E5D5A" w:rsidRDefault="00312E52" w:rsidP="00312E5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12.092€</w:t>
            </w:r>
          </w:p>
        </w:tc>
        <w:tc>
          <w:tcPr>
            <w:tcW w:w="1984" w:type="dxa"/>
            <w:shd w:val="clear" w:color="auto" w:fill="595959" w:themeFill="text1" w:themeFillTint="A6"/>
            <w:vAlign w:val="center"/>
          </w:tcPr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Finançament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Anual /</w:t>
            </w:r>
          </w:p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Financiación Anual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E5D5A" w:rsidRDefault="00312E52" w:rsidP="00312E5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3.023€</w:t>
            </w:r>
          </w:p>
        </w:tc>
      </w:tr>
      <w:tr w:rsidR="005E5D5A" w:rsidRPr="00A218EC" w:rsidTr="00312E52">
        <w:trPr>
          <w:gridAfter w:val="1"/>
          <w:wAfter w:w="31" w:type="dxa"/>
        </w:trPr>
        <w:tc>
          <w:tcPr>
            <w:tcW w:w="2376" w:type="dxa"/>
            <w:shd w:val="clear" w:color="auto" w:fill="595959"/>
            <w:vAlign w:val="center"/>
          </w:tcPr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Data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inici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vigència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</w:t>
            </w:r>
          </w:p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inicio vigencia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5E5D5A" w:rsidRDefault="00312E52" w:rsidP="00312E5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01/01/2017</w:t>
            </w:r>
          </w:p>
        </w:tc>
        <w:tc>
          <w:tcPr>
            <w:tcW w:w="1984" w:type="dxa"/>
            <w:shd w:val="clear" w:color="auto" w:fill="404040" w:themeFill="text1" w:themeFillTint="BF"/>
            <w:vAlign w:val="center"/>
          </w:tcPr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Data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susbcripción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</w:t>
            </w:r>
          </w:p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subscripción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E5D5A" w:rsidRDefault="00312E52" w:rsidP="00312E5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18/01/2017</w:t>
            </w:r>
          </w:p>
        </w:tc>
      </w:tr>
      <w:tr w:rsidR="005E5D5A" w:rsidRPr="00A218EC" w:rsidTr="00E22C18">
        <w:trPr>
          <w:gridAfter w:val="3"/>
          <w:wAfter w:w="4141" w:type="dxa"/>
        </w:trPr>
        <w:tc>
          <w:tcPr>
            <w:tcW w:w="2376" w:type="dxa"/>
            <w:shd w:val="clear" w:color="auto" w:fill="595959"/>
            <w:vAlign w:val="center"/>
          </w:tcPr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Data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publicació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</w:t>
            </w:r>
          </w:p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publicación</w:t>
            </w:r>
          </w:p>
        </w:tc>
        <w:tc>
          <w:tcPr>
            <w:tcW w:w="2127" w:type="dxa"/>
            <w:shd w:val="clear" w:color="auto" w:fill="F2F2F2"/>
          </w:tcPr>
          <w:p w:rsidR="005E5D5A" w:rsidRDefault="005E5D5A" w:rsidP="005C41EB">
            <w:pPr>
              <w:spacing w:after="0"/>
              <w:rPr>
                <w:sz w:val="20"/>
                <w:szCs w:val="20"/>
              </w:rPr>
            </w:pPr>
          </w:p>
        </w:tc>
      </w:tr>
      <w:tr w:rsidR="005E5D5A" w:rsidRPr="00A218EC" w:rsidTr="00E22C18">
        <w:tc>
          <w:tcPr>
            <w:tcW w:w="2376" w:type="dxa"/>
            <w:shd w:val="clear" w:color="auto" w:fill="595959"/>
            <w:vAlign w:val="center"/>
          </w:tcPr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Observacions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</w:t>
            </w:r>
          </w:p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5E5D5A" w:rsidRDefault="005E5D5A" w:rsidP="005E5D5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1335E" w:rsidRDefault="001B1B39" w:rsidP="0011335E">
      <w:r>
        <w:tab/>
      </w:r>
    </w:p>
    <w:p w:rsidR="0011335E" w:rsidRDefault="0011335E" w:rsidP="0011335E"/>
    <w:p w:rsidR="005E5D5A" w:rsidRDefault="005E5D5A" w:rsidP="0011335E"/>
    <w:p w:rsidR="00C523B0" w:rsidRDefault="00C523B0" w:rsidP="007B179D">
      <w:pPr>
        <w:ind w:left="360"/>
        <w:jc w:val="both"/>
      </w:pPr>
    </w:p>
    <w:p w:rsidR="002321BB" w:rsidRDefault="002321BB" w:rsidP="007B179D">
      <w:pPr>
        <w:ind w:left="360"/>
        <w:jc w:val="both"/>
      </w:pPr>
    </w:p>
    <w:sectPr w:rsidR="002321BB" w:rsidSect="0005346D">
      <w:headerReference w:type="default" r:id="rId9"/>
      <w:pgSz w:w="11906" w:h="16838" w:code="9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D9" w:rsidRDefault="005B6DD9" w:rsidP="00B67AAF">
      <w:pPr>
        <w:spacing w:after="0" w:line="240" w:lineRule="auto"/>
      </w:pPr>
      <w:r>
        <w:separator/>
      </w:r>
    </w:p>
  </w:endnote>
  <w:endnote w:type="continuationSeparator" w:id="0">
    <w:p w:rsidR="005B6DD9" w:rsidRDefault="005B6DD9" w:rsidP="00B6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D9" w:rsidRDefault="005B6DD9" w:rsidP="00B67AAF">
      <w:pPr>
        <w:spacing w:after="0" w:line="240" w:lineRule="auto"/>
      </w:pPr>
      <w:r>
        <w:separator/>
      </w:r>
    </w:p>
  </w:footnote>
  <w:footnote w:type="continuationSeparator" w:id="0">
    <w:p w:rsidR="005B6DD9" w:rsidRDefault="005B6DD9" w:rsidP="00B6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4" w:rsidRDefault="00906064" w:rsidP="00906064">
    <w:pPr>
      <w:pStyle w:val="Encabezado"/>
      <w:spacing w:after="0"/>
      <w:rPr>
        <w:b/>
        <w:noProof/>
        <w:lang w:val="ca-ES" w:eastAsia="ca-ES"/>
      </w:rPr>
    </w:pPr>
  </w:p>
  <w:p w:rsidR="00764E9A" w:rsidRPr="00906064" w:rsidRDefault="00312E52" w:rsidP="00906064">
    <w:pPr>
      <w:pStyle w:val="Encabezado"/>
      <w:spacing w:after="0"/>
      <w:rPr>
        <w:b/>
        <w:noProof/>
        <w:lang w:val="ca-ES" w:eastAsia="ca-ES"/>
      </w:rPr>
    </w:pPr>
    <w:r>
      <w:rPr>
        <w:b/>
        <w:noProof/>
        <w:lang w:val="ca-ES" w:eastAsia="ca-ES"/>
      </w:rPr>
      <w:t>AJUNTAMENT D’EMPERADOR</w:t>
    </w:r>
  </w:p>
  <w:p w:rsidR="00906064" w:rsidRPr="00906064" w:rsidRDefault="00312E52" w:rsidP="00906064">
    <w:pPr>
      <w:pStyle w:val="Encabezado"/>
      <w:spacing w:after="0"/>
      <w:rPr>
        <w:b/>
      </w:rPr>
    </w:pPr>
    <w:r>
      <w:rPr>
        <w:b/>
      </w:rPr>
      <w:t xml:space="preserve">AYUNTAMIENTO </w:t>
    </w:r>
    <w:r w:rsidR="00906064" w:rsidRPr="00906064">
      <w:rPr>
        <w:b/>
      </w:rPr>
      <w:t xml:space="preserve">DE </w:t>
    </w:r>
    <w:r>
      <w:rPr>
        <w:b/>
      </w:rPr>
      <w:t>EMPERADOR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DC2"/>
    <w:multiLevelType w:val="hybridMultilevel"/>
    <w:tmpl w:val="CF660F4A"/>
    <w:lvl w:ilvl="0" w:tplc="0D34E00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3551EE"/>
    <w:multiLevelType w:val="hybridMultilevel"/>
    <w:tmpl w:val="B5F03CF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90C37"/>
    <w:multiLevelType w:val="hybridMultilevel"/>
    <w:tmpl w:val="B33A6520"/>
    <w:lvl w:ilvl="0" w:tplc="22C43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263B8"/>
    <w:multiLevelType w:val="hybridMultilevel"/>
    <w:tmpl w:val="1C7E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16568"/>
    <w:multiLevelType w:val="hybridMultilevel"/>
    <w:tmpl w:val="362C8B02"/>
    <w:lvl w:ilvl="0" w:tplc="22C43F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24049A"/>
    <w:multiLevelType w:val="hybridMultilevel"/>
    <w:tmpl w:val="AA5AF28E"/>
    <w:lvl w:ilvl="0" w:tplc="A4F4D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E25DF"/>
    <w:multiLevelType w:val="hybridMultilevel"/>
    <w:tmpl w:val="3296021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6D"/>
    <w:rsid w:val="0005346D"/>
    <w:rsid w:val="000A0145"/>
    <w:rsid w:val="000C212A"/>
    <w:rsid w:val="000D1D4B"/>
    <w:rsid w:val="000E373E"/>
    <w:rsid w:val="00107BEF"/>
    <w:rsid w:val="0011335E"/>
    <w:rsid w:val="0011382D"/>
    <w:rsid w:val="00133526"/>
    <w:rsid w:val="0013799D"/>
    <w:rsid w:val="001A2F8D"/>
    <w:rsid w:val="001B1B39"/>
    <w:rsid w:val="001E0935"/>
    <w:rsid w:val="002321BB"/>
    <w:rsid w:val="00267F19"/>
    <w:rsid w:val="003045DC"/>
    <w:rsid w:val="00312E52"/>
    <w:rsid w:val="0032008D"/>
    <w:rsid w:val="004569DC"/>
    <w:rsid w:val="00480D5A"/>
    <w:rsid w:val="004E401E"/>
    <w:rsid w:val="0052333B"/>
    <w:rsid w:val="00542430"/>
    <w:rsid w:val="005B6DD9"/>
    <w:rsid w:val="005E5D5A"/>
    <w:rsid w:val="006227EF"/>
    <w:rsid w:val="00632D34"/>
    <w:rsid w:val="006E0EE4"/>
    <w:rsid w:val="00764E9A"/>
    <w:rsid w:val="007B179D"/>
    <w:rsid w:val="008562BC"/>
    <w:rsid w:val="008B7C87"/>
    <w:rsid w:val="00906064"/>
    <w:rsid w:val="009A2615"/>
    <w:rsid w:val="009C2160"/>
    <w:rsid w:val="00A01125"/>
    <w:rsid w:val="00A11CA7"/>
    <w:rsid w:val="00A34EB0"/>
    <w:rsid w:val="00A576DA"/>
    <w:rsid w:val="00AB1946"/>
    <w:rsid w:val="00AE0079"/>
    <w:rsid w:val="00B16372"/>
    <w:rsid w:val="00B61456"/>
    <w:rsid w:val="00B67AAF"/>
    <w:rsid w:val="00B97161"/>
    <w:rsid w:val="00BD141C"/>
    <w:rsid w:val="00C24E84"/>
    <w:rsid w:val="00C42D3C"/>
    <w:rsid w:val="00C523B0"/>
    <w:rsid w:val="00CA19DB"/>
    <w:rsid w:val="00D33FDD"/>
    <w:rsid w:val="00D7138B"/>
    <w:rsid w:val="00E22C18"/>
    <w:rsid w:val="00ED25A6"/>
    <w:rsid w:val="00F32CA0"/>
    <w:rsid w:val="00F35EED"/>
    <w:rsid w:val="00F768AE"/>
    <w:rsid w:val="00FE6F23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A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67AA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67A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7AA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6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7F19"/>
    <w:pPr>
      <w:spacing w:after="0" w:line="240" w:lineRule="auto"/>
      <w:ind w:left="720"/>
    </w:pPr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A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67AA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67A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7AA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6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7F19"/>
    <w:pPr>
      <w:spacing w:after="0" w:line="240" w:lineRule="auto"/>
      <w:ind w:left="720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D1C4-5D42-4A15-A7DF-8F6399D1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Catarroja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FRONTERA MARTINEZ - JUAN JOSE</dc:creator>
  <cp:lastModifiedBy>Adrián</cp:lastModifiedBy>
  <cp:revision>11</cp:revision>
  <cp:lastPrinted>2015-09-23T08:10:00Z</cp:lastPrinted>
  <dcterms:created xsi:type="dcterms:W3CDTF">2016-09-19T12:08:00Z</dcterms:created>
  <dcterms:modified xsi:type="dcterms:W3CDTF">2017-02-24T09:08:00Z</dcterms:modified>
</cp:coreProperties>
</file>